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9BEB" w14:textId="77777777" w:rsidR="00676182" w:rsidRPr="00676182" w:rsidRDefault="00676182" w:rsidP="006761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6182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59979D84" wp14:editId="2882C16C">
            <wp:extent cx="1304925" cy="926004"/>
            <wp:effectExtent l="0" t="0" r="0" b="7620"/>
            <wp:docPr id="1488047146" name="Picture 1" descr="A logo with a cartoon character and green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47146" name="Picture 1" descr="A logo with a cartoon character and green roof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12" cy="9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                       PALDISKI LASTEAED SIPSIK</w:t>
      </w:r>
      <w:r w:rsidRPr="00676182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t xml:space="preserve">                             </w:t>
      </w:r>
      <w:r w:rsidRPr="00676182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B43185D" wp14:editId="180A703E">
            <wp:extent cx="1066800" cy="1066800"/>
            <wp:effectExtent l="0" t="0" r="0" b="0"/>
            <wp:docPr id="1082020983" name="Picture 2" descr="A logo with a person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20983" name="Picture 2" descr="A logo with a person and a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44A3" w14:textId="77777777" w:rsidR="00676182" w:rsidRPr="00676182" w:rsidRDefault="00676182" w:rsidP="0067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9EEF8E1" w14:textId="77777777" w:rsidR="00676182" w:rsidRPr="00676182" w:rsidRDefault="00676182" w:rsidP="006761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61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TÖÖRÜHMA PROTOKOLL</w:t>
      </w:r>
    </w:p>
    <w:p w14:paraId="0FCEBD83" w14:textId="77777777" w:rsidR="00676182" w:rsidRPr="00676182" w:rsidRDefault="00676182" w:rsidP="006761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49020A" w14:textId="77777777" w:rsidR="00676182" w:rsidRPr="00676182" w:rsidRDefault="00676182" w:rsidP="0067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761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                                          03.03.2023             </w:t>
      </w:r>
    </w:p>
    <w:p w14:paraId="50DFFCFE" w14:textId="77777777" w:rsidR="00676182" w:rsidRPr="00676182" w:rsidRDefault="00676182" w:rsidP="006761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F9816D" w14:textId="77777777" w:rsidR="00676182" w:rsidRPr="00676182" w:rsidRDefault="00676182" w:rsidP="006761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Algus  kl</w:t>
      </w:r>
      <w:proofErr w:type="gramEnd"/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  13.00.                                                                                                       Lõpp kl. 13.30</w:t>
      </w:r>
    </w:p>
    <w:p w14:paraId="6DE714AD" w14:textId="77777777" w:rsidR="00676182" w:rsidRPr="00676182" w:rsidRDefault="00676182" w:rsidP="0067618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455"/>
      </w:tblGrid>
      <w:tr w:rsidR="00676182" w:rsidRPr="00676182" w14:paraId="68827017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2822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Koosoleku</w:t>
            </w:r>
            <w:proofErr w:type="spellEnd"/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  </w:t>
            </w:r>
            <w:proofErr w:type="spellStart"/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juht</w:t>
            </w:r>
            <w:proofErr w:type="spellEnd"/>
            <w:proofErr w:type="gram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80CA" w14:textId="017D3E3B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N. </w:t>
            </w:r>
            <w:proofErr w:type="spellStart"/>
            <w:r w:rsidR="005E21C4" w:rsidRPr="005E21C4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Kanysheva</w:t>
            </w:r>
            <w:proofErr w:type="spellEnd"/>
          </w:p>
        </w:tc>
      </w:tr>
      <w:tr w:rsidR="00676182" w:rsidRPr="00676182" w14:paraId="3A98D02D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10B9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Protokollija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7866" w14:textId="23FB2ADC" w:rsidR="00676182" w:rsidRPr="00676182" w:rsidRDefault="005E21C4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61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t-EE"/>
                <w14:ligatures w14:val="none"/>
              </w:rPr>
              <w:t>S.Gerassimova</w:t>
            </w:r>
          </w:p>
        </w:tc>
      </w:tr>
      <w:tr w:rsidR="00676182" w:rsidRPr="00676182" w14:paraId="6438AC10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1023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Osavõtjad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Ind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00"/>
              <w:gridCol w:w="2123"/>
            </w:tblGrid>
            <w:tr w:rsidR="00676182" w:rsidRPr="00676182" w14:paraId="0BC5F374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9B2D49F" w14:textId="2BA108CB" w:rsidR="00676182" w:rsidRPr="00676182" w:rsidRDefault="005E21C4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L.Kissil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C93C3A9" w14:textId="003B0A8D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676182" w:rsidRPr="00676182" w14:paraId="2F08035B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4196070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A.Makarenko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C95847A" w14:textId="77777777" w:rsidR="00676182" w:rsidRPr="00676182" w:rsidRDefault="00676182" w:rsidP="006761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õpetaja </w:t>
                  </w:r>
                </w:p>
              </w:tc>
            </w:tr>
            <w:tr w:rsidR="00676182" w:rsidRPr="00676182" w14:paraId="069E0F83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1757507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Sedziak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2176582" w14:textId="77777777" w:rsidR="00676182" w:rsidRPr="00676182" w:rsidRDefault="00676182" w:rsidP="006761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 assistent</w:t>
                  </w:r>
                </w:p>
              </w:tc>
            </w:tr>
            <w:tr w:rsidR="00676182" w:rsidRPr="00676182" w14:paraId="45D9855F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8C5BBA0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Reva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4BBDB51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676182" w:rsidRPr="00676182" w14:paraId="45A14646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4DE6A46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Vladimirskihh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39FD453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majandusjuhataja</w:t>
                  </w:r>
                </w:p>
              </w:tc>
            </w:tr>
            <w:tr w:rsidR="00676182" w:rsidRPr="00676182" w14:paraId="13E7ECAE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711C844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Fjodorova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03CB490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676182" w:rsidRPr="00676182" w14:paraId="6F8EB623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auto"/>
                    <w:bottom w:val="single" w:sz="6" w:space="0" w:color="auto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36F860F" w14:textId="77777777" w:rsidR="00676182" w:rsidRPr="00676182" w:rsidRDefault="00676182" w:rsidP="0067618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M.Jaskova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876C5CB" w14:textId="77777777" w:rsidR="00676182" w:rsidRPr="00676182" w:rsidRDefault="00676182" w:rsidP="006761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61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õppealajuhataja</w:t>
                  </w:r>
                </w:p>
              </w:tc>
            </w:tr>
          </w:tbl>
          <w:p w14:paraId="50EE6229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2DD49A" w14:textId="77777777" w:rsidR="00676182" w:rsidRPr="00676182" w:rsidRDefault="00676182" w:rsidP="006761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270"/>
      </w:tblGrid>
      <w:tr w:rsidR="00676182" w:rsidRPr="00676182" w14:paraId="270942CE" w14:textId="77777777" w:rsidTr="00F24FEB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FC47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Teema:</w:t>
            </w:r>
          </w:p>
          <w:p w14:paraId="0877EBAA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9140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761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Aasta </w:t>
            </w:r>
            <w:proofErr w:type="spellStart"/>
            <w:r w:rsidRPr="006761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planeerimine</w:t>
            </w:r>
            <w:proofErr w:type="spellEnd"/>
          </w:p>
        </w:tc>
      </w:tr>
      <w:tr w:rsidR="00676182" w:rsidRPr="00676182" w14:paraId="17E49BD3" w14:textId="77777777" w:rsidTr="00F24FEB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AABC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761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Päevakava</w:t>
            </w:r>
            <w:proofErr w:type="spellEnd"/>
          </w:p>
          <w:p w14:paraId="3026B63B" w14:textId="77777777" w:rsidR="00676182" w:rsidRPr="00676182" w:rsidRDefault="00676182" w:rsidP="006761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B74B" w14:textId="2F88C7FB" w:rsidR="00676182" w:rsidRPr="005E21C4" w:rsidRDefault="005E21C4" w:rsidP="005E2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E21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Proekt</w:t>
            </w:r>
            <w:proofErr w:type="spellEnd"/>
            <w:r w:rsidRPr="005E21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“</w:t>
            </w:r>
            <w:proofErr w:type="spellStart"/>
            <w:r w:rsidRPr="005E21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Roheline</w:t>
            </w:r>
            <w:proofErr w:type="spellEnd"/>
            <w:r w:rsidRPr="005E21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E21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kool</w:t>
            </w:r>
            <w:proofErr w:type="spellEnd"/>
            <w:r w:rsidRPr="005E21C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”</w:t>
            </w:r>
          </w:p>
          <w:p w14:paraId="1C096588" w14:textId="0A69FA93" w:rsidR="005E21C4" w:rsidRPr="005E21C4" w:rsidRDefault="005E21C4" w:rsidP="005E2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Rohelise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Kooli </w:t>
            </w: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tegevussuundade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valik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14:paraId="125365F8" w14:textId="589B1E14" w:rsidR="005E21C4" w:rsidRPr="005E21C4" w:rsidRDefault="005E21C4" w:rsidP="005E2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E21C4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Osalejad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.</w:t>
            </w:r>
          </w:p>
          <w:p w14:paraId="6A947D26" w14:textId="0C5F8833" w:rsidR="005E21C4" w:rsidRPr="005E21C4" w:rsidRDefault="005E21C4" w:rsidP="005E2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Laste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nõukogu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ja </w:t>
            </w: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vanemate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nõukogu</w:t>
            </w:r>
            <w:proofErr w:type="spellEnd"/>
            <w:r w:rsidRPr="005E21C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14:paraId="5369AB7C" w14:textId="34DDBAAE" w:rsidR="00676182" w:rsidRPr="005E21C4" w:rsidRDefault="005E21C4" w:rsidP="00676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761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t-EE"/>
                <w14:ligatures w14:val="none"/>
              </w:rPr>
              <w:t>Jooksvad küsimused</w:t>
            </w:r>
            <w:r w:rsidRPr="006761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383AB715" w14:textId="77777777" w:rsidR="00676182" w:rsidRPr="00676182" w:rsidRDefault="00676182" w:rsidP="00676182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3F8E7AC5" w14:textId="77777777" w:rsidR="00676182" w:rsidRPr="00676182" w:rsidRDefault="00676182" w:rsidP="00676182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Koosoleku</w:t>
      </w:r>
      <w:proofErr w:type="spellEnd"/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k</w:t>
      </w:r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/>
          <w14:ligatures w14:val="none"/>
        </w:rPr>
        <w:t>ä</w:t>
      </w:r>
      <w:proofErr w:type="spellStart"/>
      <w:r w:rsidRPr="006761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ik</w:t>
      </w:r>
      <w:proofErr w:type="spellEnd"/>
    </w:p>
    <w:p w14:paraId="3C6FF025" w14:textId="4F8F6171" w:rsidR="00676182" w:rsidRPr="005E21C4" w:rsidRDefault="005E21C4" w:rsidP="005E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Segoe UI" w:hAnsi="Segoe UI" w:cs="Segoe UI"/>
          <w:color w:val="0D0D0D"/>
          <w:shd w:val="clear" w:color="auto" w:fill="FFFFFF"/>
        </w:rPr>
        <w:t>Meie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lasteaia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osalemine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Rohelise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Kooli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projektis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Teavitada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lapsi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ja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lapsevanemaid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projekti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tähtsusest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ja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olulisusest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meie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igapäevaelus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ning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lasteaia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elus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6FBCEEA6" w14:textId="5B2CDA7A" w:rsidR="005E21C4" w:rsidRPr="005E21C4" w:rsidRDefault="005E21C4" w:rsidP="005E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Segoe UI" w:hAnsi="Segoe UI" w:cs="Segoe UI"/>
          <w:color w:val="0D0D0D"/>
          <w:shd w:val="clear" w:color="auto" w:fill="FFFFFF"/>
        </w:rPr>
        <w:lastRenderedPageBreak/>
        <w:t>Kõik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Rohelise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Kooli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projekti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suunad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välja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toodud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Tööks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valitud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kolm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suunda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Prügi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Õueala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Tervise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heaolu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3F32EE41" w14:textId="54074E7E" w:rsidR="005E21C4" w:rsidRPr="00D24448" w:rsidRDefault="00D24448" w:rsidP="005E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Segoe UI" w:hAnsi="Segoe UI" w:cs="Segoe UI"/>
          <w:color w:val="0D0D0D"/>
          <w:shd w:val="clear" w:color="auto" w:fill="FFFFFF"/>
        </w:rPr>
        <w:t>Rohelise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Kooli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projektis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osalejate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valimine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Otsustati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et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kõik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lasteaia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töötajad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osalevad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projektis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Otsustati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nimetada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projekti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juhiks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Svetlana Gerasimova.</w:t>
      </w:r>
    </w:p>
    <w:p w14:paraId="6810B44E" w14:textId="5FF07546" w:rsidR="00D24448" w:rsidRPr="00D24448" w:rsidRDefault="00D24448" w:rsidP="005E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Segoe UI" w:hAnsi="Segoe UI" w:cs="Segoe UI"/>
          <w:color w:val="0D0D0D"/>
          <w:shd w:val="clear" w:color="auto" w:fill="FFFFFF"/>
        </w:rPr>
        <w:t>Valige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laste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nõukogu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Laste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nõukogu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eest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vastutab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A. Makarenko.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Valige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vanemate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nõukogu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Vanemate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nõukogu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eest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vastutab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L.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Kisil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Õpetajatele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antakse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ülesanne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valida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kandidaadid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lastelt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(2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vanemat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rühma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) ja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vanematelt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igast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rühmast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586915CB" w14:textId="360E9298" w:rsidR="00D24448" w:rsidRPr="005E21C4" w:rsidRDefault="00D10956" w:rsidP="005E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Segoe UI" w:hAnsi="Segoe UI" w:cs="Segoe UI"/>
          <w:color w:val="0D0D0D"/>
          <w:shd w:val="clear" w:color="auto" w:fill="FFFFFF"/>
        </w:rPr>
        <w:t>Esitati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Svetlana Gerasimova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ettepanek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luua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"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Aed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aknalauale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". See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võeti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ühehäälselt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vastu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Iga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rühm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väljatöötab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kontseptsiooni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määratleb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milliseid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taimi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istutatakse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aia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kujunduse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ja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vaatluspäeviku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pidamise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Otsustati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jäädvustada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protsess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kuidas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lapsed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oma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aedu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kasvatavad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2D5C81BA" w14:textId="77777777" w:rsidR="00676182" w:rsidRPr="00676182" w:rsidRDefault="00676182" w:rsidP="00676182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t-EE"/>
          <w14:ligatures w14:val="none"/>
        </w:rPr>
      </w:pPr>
    </w:p>
    <w:p w14:paraId="1CEF304A" w14:textId="28F7E383" w:rsidR="005E21C4" w:rsidRPr="005E21C4" w:rsidRDefault="00676182" w:rsidP="005E21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761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Protokollija</w:t>
      </w:r>
      <w:proofErr w:type="spellEnd"/>
      <w:r w:rsidRPr="006761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  </w:t>
      </w:r>
      <w:r w:rsidRPr="00676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L. </w:t>
      </w:r>
      <w:proofErr w:type="spellStart"/>
      <w:r w:rsidRPr="00676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Kissil</w:t>
      </w:r>
      <w:proofErr w:type="spellEnd"/>
      <w:r w:rsidRPr="00676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</w:t>
      </w:r>
      <w:r w:rsidR="005E2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</w:t>
      </w:r>
      <w:r w:rsidRPr="00676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proofErr w:type="spellStart"/>
      <w:r w:rsidR="005E21C4" w:rsidRPr="006761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Koosolekujuht</w:t>
      </w:r>
      <w:proofErr w:type="spellEnd"/>
      <w:r w:rsidR="005E21C4" w:rsidRPr="006761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  <w:r w:rsidR="000D120C" w:rsidRPr="000D12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="005E2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N.</w:t>
      </w:r>
      <w:r w:rsidR="005E21C4" w:rsidRPr="005E21C4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Kanysheva</w:t>
      </w:r>
      <w:proofErr w:type="spellEnd"/>
      <w:proofErr w:type="gramEnd"/>
    </w:p>
    <w:p w14:paraId="65E2D560" w14:textId="461DB98C" w:rsidR="005E21C4" w:rsidRPr="005E21C4" w:rsidRDefault="00676182" w:rsidP="005E21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6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</w:t>
      </w:r>
    </w:p>
    <w:p w14:paraId="2C1C6D3E" w14:textId="77777777" w:rsidR="00676182" w:rsidRPr="00676182" w:rsidRDefault="00676182" w:rsidP="00676182">
      <w:pPr>
        <w:rPr>
          <w:kern w:val="0"/>
          <w:lang w:val="et-EE"/>
          <w14:ligatures w14:val="none"/>
        </w:rPr>
      </w:pPr>
    </w:p>
    <w:p w14:paraId="7307DEA2" w14:textId="76B1252D" w:rsidR="0045117C" w:rsidRPr="00676182" w:rsidRDefault="0045117C">
      <w:pPr>
        <w:rPr>
          <w:lang w:val="et-EE"/>
        </w:rPr>
      </w:pPr>
    </w:p>
    <w:sectPr w:rsidR="0045117C" w:rsidRPr="006761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72EB7"/>
    <w:multiLevelType w:val="hybridMultilevel"/>
    <w:tmpl w:val="F15AD056"/>
    <w:lvl w:ilvl="0" w:tplc="72D4B4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0D73"/>
    <w:multiLevelType w:val="hybridMultilevel"/>
    <w:tmpl w:val="8348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DB7"/>
    <w:multiLevelType w:val="hybridMultilevel"/>
    <w:tmpl w:val="7682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6454">
    <w:abstractNumId w:val="2"/>
  </w:num>
  <w:num w:numId="2" w16cid:durableId="1307512256">
    <w:abstractNumId w:val="1"/>
  </w:num>
  <w:num w:numId="3" w16cid:durableId="93378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92"/>
    <w:rsid w:val="000D120C"/>
    <w:rsid w:val="000E212F"/>
    <w:rsid w:val="0045117C"/>
    <w:rsid w:val="005E21C4"/>
    <w:rsid w:val="00676182"/>
    <w:rsid w:val="00C84757"/>
    <w:rsid w:val="00D10956"/>
    <w:rsid w:val="00D24448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AC7"/>
  <w15:chartTrackingRefBased/>
  <w15:docId w15:val="{31669FA8-2181-457E-8742-92E7449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2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2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2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2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2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2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2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2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2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2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2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2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2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2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2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2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2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2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2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2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2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2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2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676182"/>
    <w:pPr>
      <w:spacing w:after="0" w:line="240" w:lineRule="auto"/>
    </w:pPr>
    <w:rPr>
      <w:kern w:val="0"/>
      <w:lang w:val="et-EE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E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Tauts</dc:creator>
  <cp:keywords/>
  <dc:description/>
  <cp:lastModifiedBy>Svetlana Gerassimova</cp:lastModifiedBy>
  <cp:revision>4</cp:revision>
  <dcterms:created xsi:type="dcterms:W3CDTF">2024-03-13T13:58:00Z</dcterms:created>
  <dcterms:modified xsi:type="dcterms:W3CDTF">2024-04-11T05:56:00Z</dcterms:modified>
</cp:coreProperties>
</file>